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E86" w:rsidRPr="00287E25" w:rsidRDefault="00685E86" w:rsidP="00685E86">
      <w:pPr>
        <w:pStyle w:val="a4"/>
        <w:tabs>
          <w:tab w:val="left" w:pos="851"/>
          <w:tab w:val="left" w:pos="2160"/>
          <w:tab w:val="left" w:pos="2880"/>
          <w:tab w:val="left" w:pos="3600"/>
          <w:tab w:val="center" w:pos="5538"/>
        </w:tabs>
        <w:jc w:val="center"/>
        <w:rPr>
          <w:b/>
          <w:color w:val="000000"/>
          <w:szCs w:val="28"/>
        </w:rPr>
      </w:pPr>
      <w:r>
        <w:rPr>
          <w:b/>
          <w:noProof/>
          <w:color w:val="000000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-356870</wp:posOffset>
            </wp:positionV>
            <wp:extent cx="817245" cy="839470"/>
            <wp:effectExtent l="19050" t="0" r="1905" b="0"/>
            <wp:wrapSquare wrapText="bothSides"/>
            <wp:docPr id="4" name="Рисунок 4" descr="j0149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014948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" cy="839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87E25">
        <w:rPr>
          <w:noProof/>
          <w:color w:val="000000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0.5pt;margin-top:-17.15pt;width:380.05pt;height:0;z-index:251660288;mso-position-horizontal-relative:text;mso-position-vertical-relative:text" o:connectortype="straight"/>
        </w:pict>
      </w:r>
      <w:r w:rsidRPr="00287E25">
        <w:rPr>
          <w:b/>
          <w:color w:val="000000"/>
          <w:szCs w:val="28"/>
        </w:rPr>
        <w:t>НАЦИОНАЛЬНАЯ ЭКОНОМИКА КАК СИСТЕМА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noProof/>
          <w:color w:val="000000"/>
          <w:szCs w:val="28"/>
        </w:rPr>
        <w:pict>
          <v:shape id="_x0000_s1027" type="#_x0000_t32" style="position:absolute;left:0;text-align:left;margin-left:20.5pt;margin-top:4.05pt;width:380.05pt;height:0;z-index:251661312" o:connectortype="straight"/>
        </w:pic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Pr="00287E25" w:rsidRDefault="00685E86" w:rsidP="00685E86">
      <w:pPr>
        <w:widowControl w:val="0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1 Понятие макроэкономики, основные макроэкономические цели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2 Система макроэкономических показателей 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3 Валовой национальный продукт и методы и его измерения</w:t>
      </w:r>
    </w:p>
    <w:p w:rsidR="00685E86" w:rsidRPr="00287E25" w:rsidRDefault="00685E86" w:rsidP="00685E86">
      <w:pPr>
        <w:pStyle w:val="a4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color w:val="000000"/>
          <w:szCs w:val="28"/>
        </w:rPr>
      </w:pPr>
    </w:p>
    <w:p w:rsidR="00685E86" w:rsidRPr="00287E25" w:rsidRDefault="00685E86" w:rsidP="00685E86">
      <w:pPr>
        <w:widowControl w:val="0"/>
        <w:jc w:val="both"/>
        <w:rPr>
          <w:b/>
          <w:sz w:val="28"/>
          <w:szCs w:val="28"/>
        </w:rPr>
      </w:pPr>
      <w:r w:rsidRPr="00287E25">
        <w:rPr>
          <w:b/>
          <w:sz w:val="28"/>
          <w:szCs w:val="28"/>
        </w:rPr>
        <w:t>1 Понятие макроэкономики, основные макроэкономические цели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9C0A6C">
        <w:rPr>
          <w:b/>
          <w:i/>
          <w:sz w:val="28"/>
          <w:szCs w:val="28"/>
        </w:rPr>
        <w:t>Макроэкономика</w:t>
      </w:r>
      <w:r w:rsidRPr="00287E25">
        <w:rPr>
          <w:sz w:val="28"/>
          <w:szCs w:val="28"/>
        </w:rPr>
        <w:t xml:space="preserve"> – это система отношений, которая объединяет национальное хозяйство в единое целое.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Макроэкономика исследует общие закономерности экономического развития, процессы формирования совокупного спроса и совокупного предложения, инфляцию, безработицу, национального дохода и валового продукта.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Становление макроэкономики как науки происходит в 30-е годы 20 века. Основоположником является Джон </w:t>
      </w:r>
      <w:proofErr w:type="spellStart"/>
      <w:r w:rsidRPr="00287E25">
        <w:rPr>
          <w:sz w:val="28"/>
          <w:szCs w:val="28"/>
        </w:rPr>
        <w:t>Мейнард</w:t>
      </w:r>
      <w:proofErr w:type="spellEnd"/>
      <w:r w:rsidRPr="00287E25">
        <w:rPr>
          <w:sz w:val="28"/>
          <w:szCs w:val="28"/>
        </w:rPr>
        <w:t xml:space="preserve"> </w:t>
      </w:r>
      <w:proofErr w:type="spellStart"/>
      <w:r w:rsidRPr="00287E25">
        <w:rPr>
          <w:sz w:val="28"/>
          <w:szCs w:val="28"/>
        </w:rPr>
        <w:t>Кейнс</w:t>
      </w:r>
      <w:proofErr w:type="spellEnd"/>
      <w:r w:rsidRPr="00287E25">
        <w:rPr>
          <w:sz w:val="28"/>
          <w:szCs w:val="28"/>
        </w:rPr>
        <w:t xml:space="preserve">. 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В макроэкономических исследованиях огромная роль отводится государству, воздействию его экономической </w:t>
      </w:r>
      <w:proofErr w:type="gramStart"/>
      <w:r w:rsidRPr="00287E25">
        <w:rPr>
          <w:sz w:val="28"/>
          <w:szCs w:val="28"/>
        </w:rPr>
        <w:t>политики на</w:t>
      </w:r>
      <w:proofErr w:type="gramEnd"/>
      <w:r w:rsidRPr="00287E25">
        <w:rPr>
          <w:sz w:val="28"/>
          <w:szCs w:val="28"/>
        </w:rPr>
        <w:t xml:space="preserve"> совокупные показатели. Государство устанавливает правила игры на национальном рынке, а именно, определяет налоговую политику, тарифные ставки, квоты, дотации, а также законы, согласно которым действуют участники экономических отношений.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Осуществляя регулирование национальной экономики в целом, формируется следующие основные макроэкономические цели:</w:t>
      </w:r>
    </w:p>
    <w:p w:rsidR="00685E86" w:rsidRPr="00287E25" w:rsidRDefault="00685E86" w:rsidP="00685E86">
      <w:pPr>
        <w:widowControl w:val="0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Стабильный рост национального производства, т.е. устойчиво высокий рост без резких колебаний и цикличности.</w:t>
      </w:r>
    </w:p>
    <w:p w:rsidR="00685E86" w:rsidRPr="00287E25" w:rsidRDefault="00685E86" w:rsidP="00685E86">
      <w:pPr>
        <w:widowControl w:val="0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Стабильный уровень цен, имеется в виду стабильные конкурентные цены, которые устанавливаются на основе спроса и предложения.</w:t>
      </w:r>
    </w:p>
    <w:p w:rsidR="00685E86" w:rsidRPr="00287E25" w:rsidRDefault="00685E86" w:rsidP="00685E86">
      <w:pPr>
        <w:widowControl w:val="0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Высокий уровень занятости. Цель государства состоит в том, чтобы предоставить работу всем способным и желающим трудиться.</w:t>
      </w:r>
    </w:p>
    <w:p w:rsidR="00685E86" w:rsidRPr="00287E25" w:rsidRDefault="00685E86" w:rsidP="00685E86">
      <w:pPr>
        <w:widowControl w:val="0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Справедливое распределение доходов, посредством которого можно </w:t>
      </w:r>
      <w:r w:rsidRPr="00287E25">
        <w:rPr>
          <w:sz w:val="28"/>
          <w:szCs w:val="28"/>
        </w:rPr>
        <w:lastRenderedPageBreak/>
        <w:t>избежать неоправданной дифференциации в уровнях дохода в различных уровнях населения.</w:t>
      </w:r>
    </w:p>
    <w:p w:rsidR="00685E86" w:rsidRPr="00287E25" w:rsidRDefault="00685E86" w:rsidP="00685E86">
      <w:pPr>
        <w:widowControl w:val="0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Экономическая защищенность, гарантирующая достойное существование безработных, нетрудоспособных, инвалидов и детей.</w:t>
      </w:r>
    </w:p>
    <w:p w:rsidR="00685E86" w:rsidRPr="00287E25" w:rsidRDefault="00685E86" w:rsidP="00685E86">
      <w:pPr>
        <w:widowControl w:val="0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Экономическая свобода тождественна создание для предпринимателей, работников, потребителей в условиях рационального выбора.</w:t>
      </w:r>
    </w:p>
    <w:p w:rsidR="00685E86" w:rsidRPr="00287E25" w:rsidRDefault="00685E86" w:rsidP="00685E86">
      <w:pPr>
        <w:widowControl w:val="0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proofErr w:type="gramStart"/>
      <w:r w:rsidRPr="00287E25">
        <w:rPr>
          <w:sz w:val="28"/>
          <w:szCs w:val="28"/>
        </w:rPr>
        <w:t>Оптимальный платежный баланс, облегчающий достижение равновесия в международных товарных и денежных потоков, а также облегчающий стабилизацию курса национальной валюты.</w:t>
      </w:r>
      <w:proofErr w:type="gramEnd"/>
    </w:p>
    <w:p w:rsidR="00685E86" w:rsidRPr="00287E25" w:rsidRDefault="00685E86" w:rsidP="00685E86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Если в страну ввозится больше, чем продается, т.е. импорт превышает экспорт, то имеет место отрицательное сальдо торгового баланса, а если больше вывозится, т.е. экспорт превышает импорт, то имеет место положительное сальдо. Большую роль в достижении равновесного состояния платежного баланса играет курс валюты.</w:t>
      </w:r>
    </w:p>
    <w:p w:rsidR="00685E86" w:rsidRPr="00287E25" w:rsidRDefault="00685E86" w:rsidP="00685E86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</w:rPr>
      </w:pPr>
      <w:r w:rsidRPr="0055278E">
        <w:rPr>
          <w:b/>
          <w:i/>
          <w:sz w:val="28"/>
          <w:szCs w:val="28"/>
        </w:rPr>
        <w:t>Курс валюты</w:t>
      </w:r>
      <w:r w:rsidRPr="00287E25">
        <w:rPr>
          <w:sz w:val="28"/>
          <w:szCs w:val="28"/>
        </w:rPr>
        <w:t xml:space="preserve"> – это цена денежной единицы одной страны выраженная в денежных единицах другой страны.</w:t>
      </w:r>
    </w:p>
    <w:p w:rsidR="00685E86" w:rsidRPr="00287E25" w:rsidRDefault="00685E86" w:rsidP="00685E86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Если обмен национальной валюты на любую другую происходит свободно без ограничений, это означает, что валюта свободно конвертируется.</w:t>
      </w:r>
    </w:p>
    <w:p w:rsidR="00685E86" w:rsidRPr="00287E25" w:rsidRDefault="00685E86" w:rsidP="00685E86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Если цена одной валюты падает по отношению к другой принято говорить о падении курса валюты и наоборот, если снижается золотое содержание национальной валюты, это означает ее девальвацию, а увеличение золотого содержания означает ревальвацию.</w:t>
      </w:r>
    </w:p>
    <w:p w:rsidR="00685E86" w:rsidRPr="00287E25" w:rsidRDefault="00685E86" w:rsidP="00685E86">
      <w:pPr>
        <w:widowControl w:val="0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Равновесие во взаимодействии с окружающей средой ради поддержания должного качества жизни настоящего и будущего поколения.</w:t>
      </w:r>
    </w:p>
    <w:p w:rsidR="00685E86" w:rsidRPr="00287E25" w:rsidRDefault="00685E86" w:rsidP="00685E86">
      <w:pPr>
        <w:widowControl w:val="0"/>
        <w:ind w:firstLine="567"/>
        <w:jc w:val="both"/>
        <w:rPr>
          <w:b/>
          <w:i/>
          <w:sz w:val="28"/>
          <w:szCs w:val="28"/>
        </w:rPr>
      </w:pP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b/>
          <w:sz w:val="28"/>
          <w:szCs w:val="28"/>
        </w:rPr>
        <w:t>2 Система макроэкономических показателей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В системе макроэкономических показателей можно выделить 3 ключевых блока:</w:t>
      </w:r>
    </w:p>
    <w:p w:rsidR="00685E86" w:rsidRPr="00287E25" w:rsidRDefault="00685E86" w:rsidP="00685E86">
      <w:pPr>
        <w:widowControl w:val="0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Блок включает в себя показатели, характеризующие состав и структуру национального богатства.</w:t>
      </w:r>
    </w:p>
    <w:p w:rsidR="00685E86" w:rsidRPr="00287E25" w:rsidRDefault="00685E86" w:rsidP="00685E86">
      <w:pPr>
        <w:widowControl w:val="0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Блок включает показатели, характеризующие численность  и состав населения, трудовых ресурсов.</w:t>
      </w:r>
    </w:p>
    <w:p w:rsidR="00685E86" w:rsidRPr="00287E25" w:rsidRDefault="00685E86" w:rsidP="00685E86">
      <w:pPr>
        <w:widowControl w:val="0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Блок состоит из показателей, характеризующих годовой поток </w:t>
      </w:r>
      <w:r w:rsidRPr="00287E25">
        <w:rPr>
          <w:sz w:val="28"/>
          <w:szCs w:val="28"/>
        </w:rPr>
        <w:lastRenderedPageBreak/>
        <w:t>общественного продукта.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9C0A6C">
        <w:rPr>
          <w:b/>
          <w:i/>
          <w:sz w:val="28"/>
          <w:szCs w:val="28"/>
        </w:rPr>
        <w:t>Национальное</w:t>
      </w:r>
      <w:r w:rsidRPr="009C0A6C">
        <w:rPr>
          <w:i/>
          <w:sz w:val="28"/>
          <w:szCs w:val="28"/>
        </w:rPr>
        <w:t xml:space="preserve"> </w:t>
      </w:r>
      <w:r w:rsidRPr="009C0A6C">
        <w:rPr>
          <w:b/>
          <w:i/>
          <w:sz w:val="28"/>
          <w:szCs w:val="28"/>
        </w:rPr>
        <w:t>богатство</w:t>
      </w:r>
      <w:r w:rsidRPr="00287E25">
        <w:rPr>
          <w:sz w:val="28"/>
          <w:szCs w:val="28"/>
        </w:rPr>
        <w:t xml:space="preserve"> – это совокупность материальных благ, накопленных в стране на определенную дату.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В состав национального богатства входят: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1. Национальное имущество: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- Основные производственные и непроизводственные фонды;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- Оборотные производственные фонды;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- Запасы и резервы сре</w:t>
      </w:r>
      <w:proofErr w:type="gramStart"/>
      <w:r w:rsidRPr="00287E25">
        <w:rPr>
          <w:sz w:val="28"/>
          <w:szCs w:val="28"/>
        </w:rPr>
        <w:t>дств пр</w:t>
      </w:r>
      <w:proofErr w:type="gramEnd"/>
      <w:r w:rsidRPr="00287E25">
        <w:rPr>
          <w:sz w:val="28"/>
          <w:szCs w:val="28"/>
        </w:rPr>
        <w:t>оизводства и предметов потребления;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- Предметы длительного пользования, находящиеся в домохозяйстве.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2. Природные ресурсы, вовлеченные в экономический оборот.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9C0A6C">
        <w:rPr>
          <w:b/>
          <w:i/>
          <w:sz w:val="28"/>
          <w:szCs w:val="28"/>
        </w:rPr>
        <w:t>Население</w:t>
      </w:r>
      <w:r w:rsidRPr="00287E25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287E25">
        <w:rPr>
          <w:sz w:val="28"/>
          <w:szCs w:val="28"/>
        </w:rPr>
        <w:t xml:space="preserve"> это естественно, исторически складывающиеся и возобновляющиеся в процессе воспроизводства человеческой жизни, совокупность людей.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Общая численность населения. В составе населения выделяется его трудоспособная часть, так называемые трудовые ресурсы. Это совокупность лиц, в трудоспособном возрасте. В составе трудовых ресурсов выделяется две части: </w:t>
      </w:r>
    </w:p>
    <w:p w:rsidR="00685E86" w:rsidRPr="00287E25" w:rsidRDefault="00685E86" w:rsidP="00685E86">
      <w:pPr>
        <w:widowControl w:val="0"/>
        <w:numPr>
          <w:ilvl w:val="0"/>
          <w:numId w:val="16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занятые – это те, кто занят производственной деятельностью и приносят доход.</w:t>
      </w:r>
    </w:p>
    <w:p w:rsidR="00685E86" w:rsidRPr="00287E25" w:rsidRDefault="00685E86" w:rsidP="00685E86">
      <w:pPr>
        <w:widowControl w:val="0"/>
        <w:numPr>
          <w:ilvl w:val="0"/>
          <w:numId w:val="16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безработные, те, кто находятся в поисках работы.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В разряде </w:t>
      </w:r>
      <w:proofErr w:type="gramStart"/>
      <w:r w:rsidRPr="00287E25">
        <w:rPr>
          <w:sz w:val="28"/>
          <w:szCs w:val="28"/>
        </w:rPr>
        <w:t>занятых</w:t>
      </w:r>
      <w:proofErr w:type="gramEnd"/>
      <w:r w:rsidRPr="00287E25">
        <w:rPr>
          <w:sz w:val="28"/>
          <w:szCs w:val="28"/>
        </w:rPr>
        <w:t xml:space="preserve"> отдельно просчитывается:</w:t>
      </w:r>
    </w:p>
    <w:p w:rsidR="00685E86" w:rsidRPr="00287E25" w:rsidRDefault="00685E86" w:rsidP="00685E86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sz w:val="28"/>
          <w:szCs w:val="28"/>
        </w:rPr>
      </w:pPr>
      <w:proofErr w:type="gramStart"/>
      <w:r w:rsidRPr="00287E25">
        <w:rPr>
          <w:sz w:val="28"/>
          <w:szCs w:val="28"/>
        </w:rPr>
        <w:t>занятые</w:t>
      </w:r>
      <w:proofErr w:type="gramEnd"/>
      <w:r w:rsidRPr="00287E25">
        <w:rPr>
          <w:sz w:val="28"/>
          <w:szCs w:val="28"/>
        </w:rPr>
        <w:t xml:space="preserve"> в сфере индивидуального труда;</w:t>
      </w:r>
    </w:p>
    <w:p w:rsidR="00685E86" w:rsidRPr="00287E25" w:rsidRDefault="00685E86" w:rsidP="00685E86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sz w:val="28"/>
          <w:szCs w:val="28"/>
        </w:rPr>
      </w:pPr>
      <w:proofErr w:type="gramStart"/>
      <w:r w:rsidRPr="00287E25">
        <w:rPr>
          <w:sz w:val="28"/>
          <w:szCs w:val="28"/>
        </w:rPr>
        <w:t>занятые</w:t>
      </w:r>
      <w:proofErr w:type="gramEnd"/>
      <w:r w:rsidRPr="00287E25">
        <w:rPr>
          <w:sz w:val="28"/>
          <w:szCs w:val="28"/>
        </w:rPr>
        <w:t xml:space="preserve"> в сфере общественного труда;</w:t>
      </w:r>
    </w:p>
    <w:p w:rsidR="00685E86" w:rsidRPr="00287E25" w:rsidRDefault="00685E86" w:rsidP="00685E86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занятые в сфере образования.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С 1992 года в мировой практике по решению ООН в качестве главного рыночного показателя результатов годовой деятельности используется валовой внутренний продукт</w:t>
      </w:r>
      <w:r>
        <w:rPr>
          <w:sz w:val="28"/>
          <w:szCs w:val="28"/>
        </w:rPr>
        <w:t xml:space="preserve"> (ВВП)</w:t>
      </w:r>
      <w:r w:rsidRPr="00287E25">
        <w:rPr>
          <w:sz w:val="28"/>
          <w:szCs w:val="28"/>
        </w:rPr>
        <w:t>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1C77C9">
        <w:rPr>
          <w:b/>
          <w:i/>
          <w:sz w:val="28"/>
          <w:szCs w:val="28"/>
        </w:rPr>
        <w:t>ВВП</w:t>
      </w:r>
      <w:r w:rsidRPr="00287E25">
        <w:rPr>
          <w:b/>
          <w:sz w:val="28"/>
          <w:szCs w:val="28"/>
        </w:rPr>
        <w:t xml:space="preserve"> </w:t>
      </w:r>
      <w:r w:rsidRPr="00287E25">
        <w:rPr>
          <w:sz w:val="28"/>
          <w:szCs w:val="28"/>
        </w:rPr>
        <w:t>– это совокупная рыночная стоимость товаров и услуг, произведенных внутри страны с использованием факторов производства этой страны. Производителями ВВП являются как национальные компании, так и иностранные компании.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1C77C9">
        <w:rPr>
          <w:b/>
          <w:i/>
          <w:sz w:val="28"/>
          <w:szCs w:val="28"/>
        </w:rPr>
        <w:lastRenderedPageBreak/>
        <w:t>ВНП</w:t>
      </w:r>
      <w:r w:rsidRPr="00287E25">
        <w:rPr>
          <w:sz w:val="28"/>
          <w:szCs w:val="28"/>
        </w:rPr>
        <w:t xml:space="preserve"> – это совокупная рыночная стоимость конечных товаров и услуг, произведенных как внутри страны, так и за ее пределами. ВНП отличается от ВВП на величину внешнеторгового сальдо.</w:t>
      </w:r>
    </w:p>
    <w:p w:rsidR="00685E86" w:rsidRDefault="00685E86" w:rsidP="00685E86">
      <w:pPr>
        <w:widowControl w:val="0"/>
        <w:jc w:val="both"/>
        <w:rPr>
          <w:sz w:val="28"/>
          <w:szCs w:val="28"/>
        </w:rPr>
      </w:pPr>
    </w:p>
    <w:p w:rsidR="00685E86" w:rsidRPr="00E01515" w:rsidRDefault="00685E86" w:rsidP="00685E86">
      <w:pPr>
        <w:widowControl w:val="0"/>
        <w:ind w:left="2832"/>
        <w:jc w:val="center"/>
        <w:rPr>
          <w:sz w:val="28"/>
          <w:szCs w:val="28"/>
        </w:rPr>
      </w:pPr>
      <w:r>
        <w:rPr>
          <w:szCs w:val="28"/>
        </w:rPr>
        <w:t xml:space="preserve">     </w:t>
      </w:r>
      <w:r w:rsidRPr="00D52872">
        <w:rPr>
          <w:position w:val="-10"/>
          <w:szCs w:val="28"/>
        </w:rPr>
        <w:object w:dxaOrig="36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25pt;height:17.6pt" o:ole="" filled="t">
            <v:imagedata r:id="rId6" o:title=""/>
          </v:shape>
          <o:OLEObject Type="Embed" ProgID="Equation.3" ShapeID="_x0000_i1025" DrawAspect="Content" ObjectID="_1646558897" r:id="rId7"/>
        </w:objec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          </w:t>
      </w:r>
      <w:r w:rsidRPr="00E01515">
        <w:rPr>
          <w:sz w:val="28"/>
          <w:szCs w:val="28"/>
        </w:rPr>
        <w:t>(16)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Для большинства стран эта разница составляет не более 1%.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В состав ВНП не включаются:</w:t>
      </w:r>
    </w:p>
    <w:p w:rsidR="00685E86" w:rsidRPr="00287E25" w:rsidRDefault="00685E86" w:rsidP="00685E86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государственные трансфертные платежи, которые состоят из выплат пенсий, стипендий, пособий, социального страхования, которые не сопровождаются созданием какого-либо продукта, а являются формой перераспределения имеющихся финансовых средств;</w:t>
      </w:r>
    </w:p>
    <w:p w:rsidR="00685E86" w:rsidRPr="00287E25" w:rsidRDefault="00685E86" w:rsidP="00685E86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куплю-продажу ценных бумаг на фондовом рынке</w:t>
      </w:r>
    </w:p>
    <w:p w:rsidR="00685E86" w:rsidRPr="00287E25" w:rsidRDefault="00685E86" w:rsidP="00685E86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перепродажу поддержанных товаров.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ВНП и ВВП обладают существенным недостатком, они завышают результаты годовой деятельности на величину потребленного капитала, поэтому для более точного счета применяется показатель </w:t>
      </w:r>
      <w:r>
        <w:rPr>
          <w:sz w:val="28"/>
          <w:szCs w:val="28"/>
        </w:rPr>
        <w:t>ч</w:t>
      </w:r>
      <w:r w:rsidRPr="001C77C9">
        <w:rPr>
          <w:sz w:val="28"/>
          <w:szCs w:val="28"/>
        </w:rPr>
        <w:t>истый национальный продукт</w:t>
      </w:r>
      <w:proofErr w:type="gramStart"/>
      <w:r w:rsidRPr="001C77C9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4E5A2F">
        <w:rPr>
          <w:position w:val="-4"/>
        </w:rPr>
        <w:object w:dxaOrig="580" w:dyaOrig="260">
          <v:shape id="_x0000_i1026" type="#_x0000_t75" style="width:29.3pt;height:13.4pt" o:ole="">
            <v:imagedata r:id="rId8" o:title=""/>
          </v:shape>
          <o:OLEObject Type="Embed" ProgID="Equation.3" ShapeID="_x0000_i1026" DrawAspect="Content" ObjectID="_1646558898" r:id="rId9"/>
        </w:object>
      </w:r>
      <w:r>
        <w:rPr>
          <w:sz w:val="28"/>
          <w:szCs w:val="28"/>
        </w:rPr>
        <w:t>)</w:t>
      </w:r>
      <w:r w:rsidRPr="00287E25">
        <w:rPr>
          <w:sz w:val="28"/>
          <w:szCs w:val="28"/>
        </w:rPr>
        <w:t>.</w:t>
      </w:r>
      <w:proofErr w:type="gramEnd"/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Pr="00E01515" w:rsidRDefault="00685E86" w:rsidP="00685E86">
      <w:pPr>
        <w:widowControl w:val="0"/>
        <w:ind w:left="4248"/>
        <w:rPr>
          <w:sz w:val="28"/>
          <w:szCs w:val="28"/>
          <w:highlight w:val="yellow"/>
        </w:rPr>
      </w:pPr>
      <w:r w:rsidRPr="00E12765">
        <w:rPr>
          <w:position w:val="-4"/>
          <w:szCs w:val="28"/>
        </w:rPr>
        <w:object w:dxaOrig="1719" w:dyaOrig="260">
          <v:shape id="_x0000_i1027" type="#_x0000_t75" style="width:95.45pt;height:14.25pt" o:ole="" filled="t">
            <v:imagedata r:id="rId10" o:title=""/>
          </v:shape>
          <o:OLEObject Type="Embed" ProgID="Equation.3" ShapeID="_x0000_i1027" DrawAspect="Content" ObjectID="_1646558899" r:id="rId11"/>
        </w:objec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             </w:t>
      </w:r>
      <w:r w:rsidRPr="00E01515">
        <w:rPr>
          <w:sz w:val="28"/>
          <w:szCs w:val="28"/>
        </w:rPr>
        <w:t>(17)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Кроме показателей продукта используется показатель дохода.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1C77C9">
        <w:rPr>
          <w:b/>
          <w:i/>
          <w:sz w:val="28"/>
          <w:szCs w:val="28"/>
        </w:rPr>
        <w:t>ЧНД</w:t>
      </w:r>
      <w:r w:rsidRPr="00287E25">
        <w:rPr>
          <w:b/>
          <w:sz w:val="28"/>
          <w:szCs w:val="28"/>
        </w:rPr>
        <w:t xml:space="preserve"> </w:t>
      </w:r>
      <w:r w:rsidRPr="00287E25">
        <w:rPr>
          <w:sz w:val="28"/>
          <w:szCs w:val="28"/>
        </w:rPr>
        <w:t xml:space="preserve">– это доход, созданный поставщиками ресурсов в данном году, он </w:t>
      </w:r>
      <w:proofErr w:type="gramStart"/>
      <w:r w:rsidRPr="00287E25">
        <w:rPr>
          <w:sz w:val="28"/>
          <w:szCs w:val="28"/>
        </w:rPr>
        <w:t>характеризует</w:t>
      </w:r>
      <w:proofErr w:type="gramEnd"/>
      <w:r w:rsidRPr="00287E25">
        <w:rPr>
          <w:sz w:val="28"/>
          <w:szCs w:val="28"/>
        </w:rPr>
        <w:t xml:space="preserve"> что и сколько прибавило производство данного года к благосостоянию нации.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Pr="00E01515" w:rsidRDefault="00685E86" w:rsidP="00685E86">
      <w:pPr>
        <w:widowControl w:val="0"/>
        <w:ind w:left="2124" w:firstLine="708"/>
        <w:jc w:val="center"/>
        <w:rPr>
          <w:sz w:val="28"/>
          <w:szCs w:val="28"/>
        </w:rPr>
      </w:pPr>
      <w:r>
        <w:rPr>
          <w:szCs w:val="28"/>
        </w:rPr>
        <w:t xml:space="preserve">              </w:t>
      </w:r>
      <w:r w:rsidRPr="00D52872">
        <w:rPr>
          <w:position w:val="-10"/>
          <w:szCs w:val="28"/>
        </w:rPr>
        <w:object w:dxaOrig="3360" w:dyaOrig="320">
          <v:shape id="_x0000_i1028" type="#_x0000_t75" style="width:185.85pt;height:17.6pt" o:ole="" filled="t">
            <v:imagedata r:id="rId12" o:title=""/>
          </v:shape>
          <o:OLEObject Type="Embed" ProgID="Equation.3" ShapeID="_x0000_i1028" DrawAspect="Content" ObjectID="_1646558900" r:id="rId13"/>
        </w:object>
      </w:r>
      <w:r>
        <w:rPr>
          <w:szCs w:val="28"/>
        </w:rPr>
        <w:tab/>
      </w:r>
      <w:r>
        <w:rPr>
          <w:szCs w:val="28"/>
        </w:rPr>
        <w:tab/>
        <w:t xml:space="preserve">          </w:t>
      </w:r>
      <w:r w:rsidRPr="00E01515">
        <w:rPr>
          <w:sz w:val="28"/>
          <w:szCs w:val="28"/>
        </w:rPr>
        <w:t>(18)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 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b/>
          <w:sz w:val="28"/>
          <w:szCs w:val="28"/>
        </w:rPr>
        <w:lastRenderedPageBreak/>
        <w:t>Национальный доход</w:t>
      </w:r>
      <w:r w:rsidRPr="00287E25">
        <w:rPr>
          <w:sz w:val="28"/>
          <w:szCs w:val="28"/>
        </w:rPr>
        <w:t xml:space="preserve">  отражает часть стоимости ВНП, которую получают в виде дохода владельцы факторов производства: владельцы земли – в виде ренты; капитала – в виде прибыли; рабочей силы – в виде зарплаты.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От произведенного национального дохода следует отличать доход, полученный домашними хозяйствами, так называемый личный доход.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Показатель личного дохода получается путем вычитания из национального дохода взносов на социальное страхование, нераспределенной прибыли корпораций, налогов на прибыль и добавления суммы трансфертных платежей.</w:t>
      </w:r>
    </w:p>
    <w:p w:rsidR="00685E86" w:rsidRPr="00DC6342" w:rsidRDefault="00685E86" w:rsidP="00685E86">
      <w:pPr>
        <w:widowControl w:val="0"/>
        <w:ind w:firstLine="567"/>
        <w:jc w:val="center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    </w:t>
      </w:r>
      <w:r w:rsidRPr="00DC6342">
        <w:rPr>
          <w:position w:val="-28"/>
          <w:sz w:val="28"/>
          <w:szCs w:val="28"/>
        </w:rPr>
        <w:object w:dxaOrig="7620" w:dyaOrig="680">
          <v:shape id="_x0000_i1029" type="#_x0000_t75" style="width:401pt;height:36pt" o:ole="" filled="t">
            <v:imagedata r:id="rId14" o:title=""/>
          </v:shape>
          <o:OLEObject Type="Embed" ProgID="Equation.3" ShapeID="_x0000_i1029" DrawAspect="Content" ObjectID="_1646558901" r:id="rId15"/>
        </w:object>
      </w:r>
      <w:r>
        <w:rPr>
          <w:sz w:val="28"/>
          <w:szCs w:val="28"/>
        </w:rPr>
        <w:t xml:space="preserve">   </w:t>
      </w:r>
      <w:r w:rsidRPr="00DC6342">
        <w:rPr>
          <w:sz w:val="28"/>
          <w:szCs w:val="28"/>
        </w:rPr>
        <w:t>(19)</w:t>
      </w:r>
    </w:p>
    <w:p w:rsidR="00685E86" w:rsidRDefault="00685E86" w:rsidP="00685E86">
      <w:pPr>
        <w:widowControl w:val="0"/>
        <w:ind w:firstLine="567"/>
        <w:jc w:val="both"/>
        <w:rPr>
          <w:b/>
          <w:sz w:val="28"/>
          <w:szCs w:val="28"/>
        </w:rPr>
      </w:pP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b/>
          <w:sz w:val="28"/>
          <w:szCs w:val="28"/>
        </w:rPr>
        <w:t>Располагаемый личный доход</w:t>
      </w:r>
      <w:r w:rsidRPr="00287E25">
        <w:rPr>
          <w:sz w:val="28"/>
          <w:szCs w:val="28"/>
        </w:rPr>
        <w:t xml:space="preserve"> исчисляется уменьшением личного дохода на сумму подоходного налога с граждан и некоторых неналоговых платежей государству. Располагаемый личный доход используется домашними хозяйствами на потребление и сбережение.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Для более точной оценки благосостояния нации экономисты предлагают рассчитывать показатель  чистого экономического благосостояния </w:t>
      </w:r>
      <w:r>
        <w:rPr>
          <w:sz w:val="28"/>
          <w:szCs w:val="28"/>
        </w:rPr>
        <w:t>(</w:t>
      </w:r>
      <w:r w:rsidRPr="00287E25">
        <w:rPr>
          <w:sz w:val="28"/>
          <w:szCs w:val="28"/>
        </w:rPr>
        <w:t>ЧЭБ</w:t>
      </w:r>
      <w:r>
        <w:rPr>
          <w:sz w:val="28"/>
          <w:szCs w:val="28"/>
        </w:rPr>
        <w:t>)</w:t>
      </w:r>
      <w:r w:rsidRPr="00287E25">
        <w:rPr>
          <w:sz w:val="28"/>
          <w:szCs w:val="28"/>
        </w:rPr>
        <w:t>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Default="00685E86" w:rsidP="00685E86">
      <w:pPr>
        <w:widowControl w:val="0"/>
        <w:jc w:val="both"/>
        <w:rPr>
          <w:sz w:val="28"/>
          <w:szCs w:val="28"/>
        </w:rPr>
      </w:pPr>
      <w:r w:rsidRPr="00262FDB">
        <w:rPr>
          <w:position w:val="-10"/>
          <w:sz w:val="28"/>
          <w:szCs w:val="28"/>
        </w:rPr>
        <w:object w:dxaOrig="8600" w:dyaOrig="320">
          <v:shape id="_x0000_i1030" type="#_x0000_t75" style="width:457.1pt;height:17.6pt" o:ole="" filled="t">
            <v:imagedata r:id="rId16" o:title=""/>
          </v:shape>
          <o:OLEObject Type="Embed" ProgID="Equation.3" ShapeID="_x0000_i1030" DrawAspect="Content" ObjectID="_1646558902" r:id="rId17"/>
        </w:object>
      </w:r>
      <w:r>
        <w:rPr>
          <w:sz w:val="28"/>
          <w:szCs w:val="28"/>
        </w:rPr>
        <w:t>(20)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  <w:highlight w:val="yellow"/>
        </w:rPr>
      </w:pP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Показатель ЧЭБ официальной статистикой не учитывается.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Все три блока макроэкономических показателей между собой тесно взаимосвязаны и образуют систему национального счетоводства. СНС базируется на следующих основных принципах:</w:t>
      </w:r>
    </w:p>
    <w:p w:rsidR="00685E86" w:rsidRPr="00287E25" w:rsidRDefault="00685E86" w:rsidP="00685E86">
      <w:pPr>
        <w:widowControl w:val="0"/>
        <w:numPr>
          <w:ilvl w:val="0"/>
          <w:numId w:val="9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СНС исходит из того, что в создании валового продута и национального дохода принимает участие земля, капитал, труд и </w:t>
      </w:r>
      <w:r w:rsidRPr="00287E25">
        <w:rPr>
          <w:sz w:val="28"/>
          <w:szCs w:val="28"/>
        </w:rPr>
        <w:lastRenderedPageBreak/>
        <w:t>предпринимательская деятельность.</w:t>
      </w:r>
    </w:p>
    <w:p w:rsidR="00685E86" w:rsidRPr="00287E25" w:rsidRDefault="00685E86" w:rsidP="00685E86">
      <w:pPr>
        <w:widowControl w:val="0"/>
        <w:numPr>
          <w:ilvl w:val="0"/>
          <w:numId w:val="9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СНС исходит из того, что валовой продукт и национальный доход создаются как в сфере материального производства, так и в сфере услуг.</w:t>
      </w:r>
    </w:p>
    <w:p w:rsidR="00685E86" w:rsidRPr="00287E25" w:rsidRDefault="00685E86" w:rsidP="00685E86">
      <w:pPr>
        <w:widowControl w:val="0"/>
        <w:numPr>
          <w:ilvl w:val="0"/>
          <w:numId w:val="9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Расчет валового продукта осуществляется с учетом всех сфер национальной экономики, включая и внешнеэкономические связи.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Pr="00287E25" w:rsidRDefault="00685E86" w:rsidP="00685E86">
      <w:pPr>
        <w:widowControl w:val="0"/>
        <w:jc w:val="both"/>
        <w:rPr>
          <w:b/>
          <w:sz w:val="28"/>
          <w:szCs w:val="28"/>
        </w:rPr>
      </w:pPr>
      <w:r w:rsidRPr="00287E25">
        <w:rPr>
          <w:b/>
          <w:sz w:val="28"/>
          <w:szCs w:val="28"/>
        </w:rPr>
        <w:t>3 Валовой национальный продукт и методы и его измерения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Под конечным продуктом имеется в виду продукт для конечного потребления, а не для дальнейшей переработки или перепродажи.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Его следует отличать от промежуточного продукта, который предназначен для дальнейшей переработки.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Правила счета ВНП:</w:t>
      </w:r>
    </w:p>
    <w:p w:rsidR="00685E86" w:rsidRPr="00287E25" w:rsidRDefault="00685E86" w:rsidP="00685E86">
      <w:pPr>
        <w:widowControl w:val="0"/>
        <w:numPr>
          <w:ilvl w:val="0"/>
          <w:numId w:val="10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Все продукты и услуги, произведенные в данном году, учитываются только один раз, и не более того.</w:t>
      </w:r>
    </w:p>
    <w:p w:rsidR="00685E86" w:rsidRPr="00287E25" w:rsidRDefault="00685E86" w:rsidP="00685E86">
      <w:pPr>
        <w:widowControl w:val="0"/>
        <w:numPr>
          <w:ilvl w:val="0"/>
          <w:numId w:val="10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Точность подсчета ВНП требует исключение непроизводительных сделок, имевших место в течение года. 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Непроизводительные сделки бывают двух видов:</w:t>
      </w:r>
    </w:p>
    <w:p w:rsidR="00685E86" w:rsidRPr="00287E25" w:rsidRDefault="00685E86" w:rsidP="00685E86">
      <w:pPr>
        <w:widowControl w:val="0"/>
        <w:numPr>
          <w:ilvl w:val="0"/>
          <w:numId w:val="18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сделки с ценными бумагами;</w:t>
      </w:r>
    </w:p>
    <w:p w:rsidR="00685E86" w:rsidRPr="00287E25" w:rsidRDefault="00685E86" w:rsidP="00685E86">
      <w:pPr>
        <w:widowControl w:val="0"/>
        <w:numPr>
          <w:ilvl w:val="0"/>
          <w:numId w:val="18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продажа поддержанных вещей.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Существует два подхода к определению величины ВНП: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Первый подход предполагает суммирование всех доходов общества, имевших место в течение года.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Второй подход предполагает суммирование всех расходов общества, имевших место в течение года.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На </w:t>
      </w:r>
      <w:proofErr w:type="gramStart"/>
      <w:r w:rsidRPr="00287E25">
        <w:rPr>
          <w:sz w:val="28"/>
          <w:szCs w:val="28"/>
        </w:rPr>
        <w:t>макроэкономическом</w:t>
      </w:r>
      <w:proofErr w:type="gramEnd"/>
      <w:r w:rsidRPr="00287E25">
        <w:rPr>
          <w:sz w:val="28"/>
          <w:szCs w:val="28"/>
        </w:rPr>
        <w:t xml:space="preserve"> имеем тождество, поскольку расходы одних оборачиваются доходами других.</w:t>
      </w:r>
    </w:p>
    <w:p w:rsidR="00685E86" w:rsidRPr="00287E25" w:rsidRDefault="00685E86" w:rsidP="00685E86">
      <w:pPr>
        <w:widowControl w:val="0"/>
        <w:ind w:left="21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7599E">
        <w:rPr>
          <w:position w:val="-10"/>
          <w:sz w:val="28"/>
          <w:szCs w:val="28"/>
        </w:rPr>
        <w:object w:dxaOrig="4360" w:dyaOrig="320">
          <v:shape id="_x0000_i1031" type="#_x0000_t75" style="width:241.1pt;height:17.6pt" o:ole="" filled="t">
            <v:imagedata r:id="rId18" o:title=""/>
          </v:shape>
          <o:OLEObject Type="Embed" ProgID="Equation.3" ShapeID="_x0000_i1031" DrawAspect="Content" ObjectID="_1646558903" r:id="rId19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(21)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Виды доходов:</w:t>
      </w:r>
    </w:p>
    <w:p w:rsidR="00685E86" w:rsidRPr="00287E25" w:rsidRDefault="00685E86" w:rsidP="00685E86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Заработная плата </w:t>
      </w:r>
    </w:p>
    <w:p w:rsidR="00685E86" w:rsidRPr="00287E25" w:rsidRDefault="00685E86" w:rsidP="00685E86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Прибыль</w:t>
      </w:r>
      <w:r w:rsidRPr="0087599E">
        <w:rPr>
          <w:sz w:val="28"/>
          <w:szCs w:val="28"/>
        </w:rPr>
        <w:t xml:space="preserve"> </w:t>
      </w:r>
    </w:p>
    <w:p w:rsidR="00685E86" w:rsidRPr="00287E25" w:rsidRDefault="00685E86" w:rsidP="00685E86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lastRenderedPageBreak/>
        <w:t>Рента</w:t>
      </w:r>
      <w:r w:rsidRPr="0087599E">
        <w:rPr>
          <w:sz w:val="28"/>
          <w:szCs w:val="28"/>
        </w:rPr>
        <w:t xml:space="preserve"> </w:t>
      </w:r>
    </w:p>
    <w:p w:rsidR="00685E86" w:rsidRPr="00287E25" w:rsidRDefault="00685E86" w:rsidP="00685E86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Процент</w:t>
      </w:r>
      <w:r w:rsidRPr="0087599E">
        <w:rPr>
          <w:sz w:val="28"/>
          <w:szCs w:val="28"/>
        </w:rPr>
        <w:t xml:space="preserve"> </w:t>
      </w:r>
    </w:p>
    <w:p w:rsidR="00685E86" w:rsidRPr="00287E25" w:rsidRDefault="00685E86" w:rsidP="00685E86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Амортизация</w:t>
      </w:r>
      <w:r w:rsidRPr="0087599E">
        <w:rPr>
          <w:sz w:val="28"/>
          <w:szCs w:val="28"/>
        </w:rPr>
        <w:t xml:space="preserve"> </w:t>
      </w:r>
    </w:p>
    <w:p w:rsidR="00685E86" w:rsidRPr="00287E25" w:rsidRDefault="00685E86" w:rsidP="00685E86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Косвенные налог</w:t>
      </w:r>
      <w:r>
        <w:rPr>
          <w:sz w:val="28"/>
          <w:szCs w:val="28"/>
        </w:rPr>
        <w:t>и на бизнес</w:t>
      </w:r>
      <w:r w:rsidRPr="00287E25">
        <w:rPr>
          <w:sz w:val="28"/>
          <w:szCs w:val="28"/>
        </w:rPr>
        <w:t xml:space="preserve"> 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Примечание: 5 и 6 доходами не являются, но они входят в стоимость товара, увеличивая ее, а потому учитываются при расчете ВНП.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Виды расходов:</w:t>
      </w:r>
    </w:p>
    <w:p w:rsidR="00685E86" w:rsidRPr="00287E25" w:rsidRDefault="00685E86" w:rsidP="00685E86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Потребительские расходы. Включает текущее потребление, предметы дл</w:t>
      </w:r>
      <w:r>
        <w:rPr>
          <w:sz w:val="28"/>
          <w:szCs w:val="28"/>
        </w:rPr>
        <w:t>ительного использования, услуги</w:t>
      </w:r>
      <w:r w:rsidRPr="00287E25">
        <w:rPr>
          <w:sz w:val="28"/>
          <w:szCs w:val="28"/>
        </w:rPr>
        <w:t xml:space="preserve"> </w:t>
      </w:r>
    </w:p>
    <w:p w:rsidR="00685E86" w:rsidRPr="00287E25" w:rsidRDefault="00685E86" w:rsidP="00685E86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Инвестиционные расходы бизнеса. Включают все новые покупки машин и оборудования, строительство, изменение в производственных запасах. Состоит и ВВЧИ и во</w:t>
      </w:r>
      <w:r>
        <w:rPr>
          <w:sz w:val="28"/>
          <w:szCs w:val="28"/>
        </w:rPr>
        <w:t xml:space="preserve">змещения потребленного капитала 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Валовые внутренние инвестиции любые добавки капитала.</w:t>
      </w:r>
    </w:p>
    <w:p w:rsidR="00685E86" w:rsidRPr="00287E25" w:rsidRDefault="00685E86" w:rsidP="00685E86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Государственные расходы. Состоит из заку</w:t>
      </w:r>
      <w:r>
        <w:rPr>
          <w:sz w:val="28"/>
          <w:szCs w:val="28"/>
        </w:rPr>
        <w:t xml:space="preserve">пки ресурсов и закупки товаров </w:t>
      </w:r>
    </w:p>
    <w:p w:rsidR="00685E86" w:rsidRPr="00287E25" w:rsidRDefault="00685E86" w:rsidP="00685E86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Чисты</w:t>
      </w:r>
      <w:r>
        <w:rPr>
          <w:sz w:val="28"/>
          <w:szCs w:val="28"/>
        </w:rPr>
        <w:t xml:space="preserve">й экспорт. Расходы иностранцев 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При подсчете ВНП важно учитывать изменения в уровнях цен, т.е. необходимо знать имела ли место инфляция (повышение цен), либо дефляция (снижение цен) в течение рассматриваемого периода. В этой связи мы рассматриваем номинальный и реальный ВНП.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FF1BDE">
        <w:rPr>
          <w:b/>
          <w:i/>
          <w:sz w:val="28"/>
          <w:szCs w:val="28"/>
        </w:rPr>
        <w:t>Номинальный ВНП</w:t>
      </w:r>
      <w:r w:rsidRPr="00287E25">
        <w:rPr>
          <w:sz w:val="28"/>
          <w:szCs w:val="28"/>
        </w:rPr>
        <w:t xml:space="preserve"> – это </w:t>
      </w:r>
      <w:proofErr w:type="gramStart"/>
      <w:r w:rsidRPr="00287E25">
        <w:rPr>
          <w:sz w:val="28"/>
          <w:szCs w:val="28"/>
        </w:rPr>
        <w:t>ВНП</w:t>
      </w:r>
      <w:proofErr w:type="gramEnd"/>
      <w:r w:rsidRPr="00287E25">
        <w:rPr>
          <w:sz w:val="28"/>
          <w:szCs w:val="28"/>
        </w:rPr>
        <w:t xml:space="preserve"> рассчитанный в ценах текущего года. Он отражает физический объем произведенных товаров и услуг в текущих, действующих в данном году ценах.</w:t>
      </w: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FF1BDE">
        <w:rPr>
          <w:b/>
          <w:i/>
          <w:sz w:val="28"/>
          <w:szCs w:val="28"/>
        </w:rPr>
        <w:t>Реальный ВНП</w:t>
      </w:r>
      <w:r w:rsidRPr="00287E25">
        <w:rPr>
          <w:sz w:val="28"/>
          <w:szCs w:val="28"/>
        </w:rPr>
        <w:t xml:space="preserve"> – это номинальный ВНП, скорректированный с учетом изменения цен, или выраженный в ценах базового года.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Процесс корректировки осуществляется за счет деления номинального ВНП на индекс цен.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Pr="00287E25" w:rsidRDefault="00685E86" w:rsidP="00685E86">
      <w:pPr>
        <w:widowControl w:val="0"/>
        <w:ind w:left="708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DA13AC">
        <w:rPr>
          <w:position w:val="-10"/>
          <w:sz w:val="28"/>
          <w:szCs w:val="28"/>
        </w:rPr>
        <w:object w:dxaOrig="5160" w:dyaOrig="320">
          <v:shape id="_x0000_i1032" type="#_x0000_t75" style="width:285.5pt;height:17.6pt" o:ole="" filled="t">
            <v:imagedata r:id="rId20" o:title=""/>
          </v:shape>
          <o:OLEObject Type="Embed" ProgID="Equation.3" ShapeID="_x0000_i1032" DrawAspect="Content" ObjectID="_1646558904" r:id="rId21"/>
        </w:object>
      </w:r>
      <w:r>
        <w:rPr>
          <w:sz w:val="28"/>
          <w:szCs w:val="28"/>
        </w:rPr>
        <w:tab/>
        <w:t xml:space="preserve">  </w:t>
      </w:r>
      <w:r>
        <w:rPr>
          <w:sz w:val="28"/>
          <w:szCs w:val="28"/>
        </w:rPr>
        <w:tab/>
        <w:t xml:space="preserve">       (22)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Pr="00E12765" w:rsidRDefault="00685E86" w:rsidP="00685E86">
      <w:pPr>
        <w:widowControl w:val="0"/>
        <w:jc w:val="both"/>
        <w:rPr>
          <w:sz w:val="28"/>
          <w:szCs w:val="28"/>
        </w:rPr>
      </w:pPr>
      <w:r w:rsidRPr="00DA13AC">
        <w:rPr>
          <w:position w:val="-28"/>
          <w:sz w:val="28"/>
          <w:szCs w:val="28"/>
        </w:rPr>
        <w:object w:dxaOrig="7440" w:dyaOrig="680">
          <v:shape id="_x0000_i1033" type="#_x0000_t75" style="width:411.9pt;height:37.65pt" o:ole="" filled="t">
            <v:imagedata r:id="rId22" o:title=""/>
          </v:shape>
          <o:OLEObject Type="Embed" ProgID="Equation.3" ShapeID="_x0000_i1033" DrawAspect="Content" ObjectID="_1646558905" r:id="rId23"/>
        </w:object>
      </w:r>
      <w:r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lastRenderedPageBreak/>
        <w:t>(23)</w:t>
      </w:r>
    </w:p>
    <w:p w:rsidR="00685E86" w:rsidRDefault="00685E86" w:rsidP="00685E86">
      <w:pPr>
        <w:widowControl w:val="0"/>
        <w:jc w:val="center"/>
        <w:rPr>
          <w:sz w:val="28"/>
          <w:szCs w:val="28"/>
        </w:rPr>
      </w:pPr>
    </w:p>
    <w:p w:rsidR="00685E86" w:rsidRPr="00E12765" w:rsidRDefault="00685E86" w:rsidP="00685E86">
      <w:pPr>
        <w:widowControl w:val="0"/>
        <w:ind w:left="708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DA13AC">
        <w:rPr>
          <w:position w:val="-10"/>
          <w:sz w:val="28"/>
          <w:szCs w:val="28"/>
        </w:rPr>
        <w:object w:dxaOrig="5740" w:dyaOrig="320">
          <v:shape id="_x0000_i1034" type="#_x0000_t75" style="width:317.3pt;height:17.6pt" o:ole="" filled="t">
            <v:imagedata r:id="rId24" o:title=""/>
          </v:shape>
          <o:OLEObject Type="Embed" ProgID="Equation.3" ShapeID="_x0000_i1034" DrawAspect="Content" ObjectID="_1646558906" r:id="rId25"/>
        </w:object>
      </w:r>
      <w:r>
        <w:rPr>
          <w:sz w:val="28"/>
          <w:szCs w:val="28"/>
        </w:rPr>
        <w:tab/>
        <w:t xml:space="preserve">         (24)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Дефлятор точно показывает насколько вырос ВНП исключительно за счет роста цен.</w:t>
      </w:r>
    </w:p>
    <w:p w:rsidR="00685E86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Pr="00287E25" w:rsidRDefault="00685E86" w:rsidP="00685E86">
      <w:pPr>
        <w:widowControl w:val="0"/>
        <w:ind w:firstLine="567"/>
        <w:jc w:val="both"/>
        <w:rPr>
          <w:sz w:val="28"/>
          <w:szCs w:val="28"/>
        </w:rPr>
      </w:pPr>
    </w:p>
    <w:p w:rsidR="00685E86" w:rsidRDefault="00685E86" w:rsidP="00685E86">
      <w:pPr>
        <w:widowControl w:val="0"/>
        <w:jc w:val="center"/>
        <w:rPr>
          <w:b/>
          <w:sz w:val="28"/>
          <w:szCs w:val="28"/>
          <w:lang w:eastAsia="ko-KR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383540</wp:posOffset>
            </wp:positionH>
            <wp:positionV relativeFrom="paragraph">
              <wp:posOffset>-19050</wp:posOffset>
            </wp:positionV>
            <wp:extent cx="670560" cy="452120"/>
            <wp:effectExtent l="19050" t="0" r="0" b="0"/>
            <wp:wrapTight wrapText="bothSides">
              <wp:wrapPolygon edited="0">
                <wp:start x="-614" y="0"/>
                <wp:lineTo x="-614" y="20933"/>
                <wp:lineTo x="21477" y="20933"/>
                <wp:lineTo x="21477" y="0"/>
                <wp:lineTo x="-614" y="0"/>
              </wp:wrapPolygon>
            </wp:wrapTight>
            <wp:docPr id="5" name="Рисунок 5" descr="imagesCA3N82R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sCA3N82R8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45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87E25">
        <w:rPr>
          <w:b/>
          <w:sz w:val="28"/>
          <w:szCs w:val="28"/>
          <w:lang w:eastAsia="ko-KR"/>
        </w:rPr>
        <w:t xml:space="preserve">Вопросы </w:t>
      </w:r>
      <w:r>
        <w:rPr>
          <w:b/>
          <w:sz w:val="28"/>
          <w:szCs w:val="28"/>
          <w:lang w:eastAsia="ko-KR"/>
        </w:rPr>
        <w:t>для самоконтроля</w:t>
      </w:r>
    </w:p>
    <w:p w:rsidR="00685E86" w:rsidRPr="00287E25" w:rsidRDefault="00685E86" w:rsidP="00685E86">
      <w:pPr>
        <w:widowControl w:val="0"/>
        <w:jc w:val="center"/>
        <w:rPr>
          <w:b/>
          <w:sz w:val="28"/>
          <w:szCs w:val="28"/>
        </w:rPr>
      </w:pPr>
    </w:p>
    <w:p w:rsidR="00685E86" w:rsidRPr="00287E25" w:rsidRDefault="00685E86" w:rsidP="00685E86">
      <w:pPr>
        <w:widowControl w:val="0"/>
        <w:numPr>
          <w:ilvl w:val="0"/>
          <w:numId w:val="13"/>
        </w:numPr>
        <w:tabs>
          <w:tab w:val="num" w:pos="-18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Назовите основные макроэкономические показатели?</w:t>
      </w:r>
    </w:p>
    <w:p w:rsidR="00685E86" w:rsidRPr="00287E25" w:rsidRDefault="00685E86" w:rsidP="00685E86">
      <w:pPr>
        <w:widowControl w:val="0"/>
        <w:numPr>
          <w:ilvl w:val="0"/>
          <w:numId w:val="13"/>
        </w:numPr>
        <w:tabs>
          <w:tab w:val="num" w:pos="-18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Чем отличается ВНП от ВВП?</w:t>
      </w:r>
    </w:p>
    <w:p w:rsidR="00685E86" w:rsidRPr="00287E25" w:rsidRDefault="00685E86" w:rsidP="00685E86">
      <w:pPr>
        <w:widowControl w:val="0"/>
        <w:numPr>
          <w:ilvl w:val="0"/>
          <w:numId w:val="13"/>
        </w:numPr>
        <w:tabs>
          <w:tab w:val="num" w:pos="-18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Как рассчитывается национальный доход?</w:t>
      </w:r>
    </w:p>
    <w:p w:rsidR="00685E86" w:rsidRPr="00287E25" w:rsidRDefault="00685E86" w:rsidP="00685E86">
      <w:pPr>
        <w:widowControl w:val="0"/>
        <w:numPr>
          <w:ilvl w:val="0"/>
          <w:numId w:val="13"/>
        </w:numPr>
        <w:tabs>
          <w:tab w:val="num" w:pos="-18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Какова методика расчета ВНП по доходам и по расходам?</w:t>
      </w:r>
    </w:p>
    <w:p w:rsidR="00685E86" w:rsidRPr="00287E25" w:rsidRDefault="00685E86" w:rsidP="00685E86">
      <w:pPr>
        <w:widowControl w:val="0"/>
        <w:numPr>
          <w:ilvl w:val="0"/>
          <w:numId w:val="13"/>
        </w:numPr>
        <w:tabs>
          <w:tab w:val="num" w:pos="-18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Как определяется дефлятор ВНП?</w:t>
      </w:r>
    </w:p>
    <w:p w:rsidR="00685E86" w:rsidRPr="00287E25" w:rsidRDefault="00685E86" w:rsidP="00685E86">
      <w:pPr>
        <w:widowControl w:val="0"/>
        <w:numPr>
          <w:ilvl w:val="0"/>
          <w:numId w:val="13"/>
        </w:numPr>
        <w:tabs>
          <w:tab w:val="num" w:pos="-18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Как рассчитывается </w:t>
      </w:r>
      <w:r>
        <w:rPr>
          <w:sz w:val="28"/>
          <w:szCs w:val="28"/>
        </w:rPr>
        <w:t>личный</w:t>
      </w:r>
      <w:r w:rsidRPr="00287E25">
        <w:rPr>
          <w:sz w:val="28"/>
          <w:szCs w:val="28"/>
        </w:rPr>
        <w:t xml:space="preserve"> </w:t>
      </w:r>
      <w:r>
        <w:rPr>
          <w:sz w:val="28"/>
          <w:szCs w:val="28"/>
        </w:rPr>
        <w:t>доход и реальный доход</w:t>
      </w:r>
      <w:r w:rsidRPr="00287E25">
        <w:rPr>
          <w:sz w:val="28"/>
          <w:szCs w:val="28"/>
        </w:rPr>
        <w:t>?</w:t>
      </w:r>
    </w:p>
    <w:p w:rsidR="000B1EA5" w:rsidRDefault="000B1EA5"/>
    <w:sectPr w:rsidR="000B1EA5" w:rsidSect="001C7B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79"/>
    <w:multiLevelType w:val="multilevel"/>
    <w:tmpl w:val="00000078"/>
    <w:lvl w:ilvl="0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089"/>
    <w:multiLevelType w:val="multilevel"/>
    <w:tmpl w:val="00000088"/>
    <w:lvl w:ilvl="0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2">
    <w:nsid w:val="0000008B"/>
    <w:multiLevelType w:val="multilevel"/>
    <w:tmpl w:val="0000008A"/>
    <w:lvl w:ilvl="0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000008D"/>
    <w:multiLevelType w:val="multilevel"/>
    <w:tmpl w:val="0000008C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4">
    <w:nsid w:val="0000008F"/>
    <w:multiLevelType w:val="multilevel"/>
    <w:tmpl w:val="0000008E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5">
    <w:nsid w:val="00000091"/>
    <w:multiLevelType w:val="multilevel"/>
    <w:tmpl w:val="00000090"/>
    <w:lvl w:ilvl="0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6">
    <w:nsid w:val="00000093"/>
    <w:multiLevelType w:val="multilevel"/>
    <w:tmpl w:val="00000092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7">
    <w:nsid w:val="0A1F0888"/>
    <w:multiLevelType w:val="hybridMultilevel"/>
    <w:tmpl w:val="140C790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0ABB67D9"/>
    <w:multiLevelType w:val="hybridMultilevel"/>
    <w:tmpl w:val="5882E2C0"/>
    <w:lvl w:ilvl="0" w:tplc="12E4FFDC">
      <w:start w:val="1"/>
      <w:numFmt w:val="decimal"/>
      <w:lvlText w:val="%1."/>
      <w:lvlJc w:val="left"/>
      <w:pPr>
        <w:tabs>
          <w:tab w:val="num" w:pos="1020"/>
        </w:tabs>
        <w:ind w:left="1020" w:hanging="6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EC82F6C"/>
    <w:multiLevelType w:val="hybridMultilevel"/>
    <w:tmpl w:val="089CC010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28446F6D"/>
    <w:multiLevelType w:val="hybridMultilevel"/>
    <w:tmpl w:val="B0345DCA"/>
    <w:lvl w:ilvl="0" w:tplc="59663780">
      <w:start w:val="1"/>
      <w:numFmt w:val="decimal"/>
      <w:lvlText w:val="%1."/>
      <w:lvlJc w:val="left"/>
      <w:pPr>
        <w:tabs>
          <w:tab w:val="num" w:pos="1005"/>
        </w:tabs>
        <w:ind w:left="1005" w:hanging="64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B3A049C"/>
    <w:multiLevelType w:val="hybridMultilevel"/>
    <w:tmpl w:val="0F5469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B586661"/>
    <w:multiLevelType w:val="hybridMultilevel"/>
    <w:tmpl w:val="CE6A2E38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5C062A5"/>
    <w:multiLevelType w:val="hybridMultilevel"/>
    <w:tmpl w:val="4BC43240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7603999"/>
    <w:multiLevelType w:val="hybridMultilevel"/>
    <w:tmpl w:val="880220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3C42C97"/>
    <w:multiLevelType w:val="hybridMultilevel"/>
    <w:tmpl w:val="8BE8CEAE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49503C7"/>
    <w:multiLevelType w:val="hybridMultilevel"/>
    <w:tmpl w:val="CA02402E"/>
    <w:lvl w:ilvl="0" w:tplc="12C21292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79A2A59"/>
    <w:multiLevelType w:val="hybridMultilevel"/>
    <w:tmpl w:val="080026B4"/>
    <w:lvl w:ilvl="0" w:tplc="4BA6AE4C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</w:lvl>
    <w:lvl w:ilvl="1" w:tplc="433E256E">
      <w:numFmt w:val="none"/>
      <w:lvlText w:val=""/>
      <w:lvlJc w:val="left"/>
      <w:pPr>
        <w:tabs>
          <w:tab w:val="num" w:pos="360"/>
        </w:tabs>
      </w:pPr>
    </w:lvl>
    <w:lvl w:ilvl="2" w:tplc="3D707136">
      <w:numFmt w:val="none"/>
      <w:lvlText w:val=""/>
      <w:lvlJc w:val="left"/>
      <w:pPr>
        <w:tabs>
          <w:tab w:val="num" w:pos="360"/>
        </w:tabs>
      </w:pPr>
    </w:lvl>
    <w:lvl w:ilvl="3" w:tplc="BAAE48A4">
      <w:numFmt w:val="none"/>
      <w:lvlText w:val=""/>
      <w:lvlJc w:val="left"/>
      <w:pPr>
        <w:tabs>
          <w:tab w:val="num" w:pos="360"/>
        </w:tabs>
      </w:pPr>
    </w:lvl>
    <w:lvl w:ilvl="4" w:tplc="2B720620">
      <w:numFmt w:val="none"/>
      <w:lvlText w:val=""/>
      <w:lvlJc w:val="left"/>
      <w:pPr>
        <w:tabs>
          <w:tab w:val="num" w:pos="360"/>
        </w:tabs>
      </w:pPr>
    </w:lvl>
    <w:lvl w:ilvl="5" w:tplc="67E8B66E">
      <w:numFmt w:val="none"/>
      <w:lvlText w:val=""/>
      <w:lvlJc w:val="left"/>
      <w:pPr>
        <w:tabs>
          <w:tab w:val="num" w:pos="360"/>
        </w:tabs>
      </w:pPr>
    </w:lvl>
    <w:lvl w:ilvl="6" w:tplc="4F34D9BE">
      <w:numFmt w:val="none"/>
      <w:lvlText w:val=""/>
      <w:lvlJc w:val="left"/>
      <w:pPr>
        <w:tabs>
          <w:tab w:val="num" w:pos="360"/>
        </w:tabs>
      </w:pPr>
    </w:lvl>
    <w:lvl w:ilvl="7" w:tplc="0D8291AE">
      <w:numFmt w:val="none"/>
      <w:lvlText w:val=""/>
      <w:lvlJc w:val="left"/>
      <w:pPr>
        <w:tabs>
          <w:tab w:val="num" w:pos="360"/>
        </w:tabs>
      </w:pPr>
    </w:lvl>
    <w:lvl w:ilvl="8" w:tplc="2DF807A0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12"/>
  </w:num>
  <w:num w:numId="16">
    <w:abstractNumId w:val="9"/>
  </w:num>
  <w:num w:numId="17">
    <w:abstractNumId w:val="13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985831"/>
    <w:rsid w:val="000B1EA5"/>
    <w:rsid w:val="001C7B9B"/>
    <w:rsid w:val="00685E86"/>
    <w:rsid w:val="00705EB4"/>
    <w:rsid w:val="00930077"/>
    <w:rsid w:val="00985831"/>
    <w:rsid w:val="00D84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B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1"/>
    <w:uiPriority w:val="99"/>
    <w:locked/>
    <w:rsid w:val="00985831"/>
    <w:rPr>
      <w:rFonts w:ascii="Palatino Linotype" w:hAnsi="Palatino Linotype" w:cs="Times New Roman"/>
      <w:b/>
      <w:bCs/>
      <w:i/>
      <w:iCs/>
      <w:sz w:val="21"/>
      <w:szCs w:val="21"/>
      <w:shd w:val="clear" w:color="auto" w:fill="FFFFFF"/>
    </w:rPr>
  </w:style>
  <w:style w:type="character" w:customStyle="1" w:styleId="a3">
    <w:name w:val="Основной текст Знак"/>
    <w:basedOn w:val="a0"/>
    <w:link w:val="a4"/>
    <w:uiPriority w:val="99"/>
    <w:locked/>
    <w:rsid w:val="00985831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10">
    <w:name w:val="Основной текст + Полужирный10"/>
    <w:aliases w:val="Курсив"/>
    <w:basedOn w:val="a3"/>
    <w:uiPriority w:val="99"/>
    <w:rsid w:val="00985831"/>
    <w:rPr>
      <w:b/>
      <w:bCs/>
      <w:i/>
      <w:iCs/>
    </w:rPr>
  </w:style>
  <w:style w:type="paragraph" w:styleId="a4">
    <w:name w:val="Body Text"/>
    <w:basedOn w:val="a"/>
    <w:link w:val="a3"/>
    <w:uiPriority w:val="99"/>
    <w:rsid w:val="00985831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985831"/>
  </w:style>
  <w:style w:type="character" w:customStyle="1" w:styleId="Corbel">
    <w:name w:val="Основной текст + Corbel"/>
    <w:aliases w:val="9 pt"/>
    <w:basedOn w:val="a3"/>
    <w:uiPriority w:val="99"/>
    <w:rsid w:val="00985831"/>
    <w:rPr>
      <w:rFonts w:ascii="Corbel" w:hAnsi="Corbel" w:cs="Corbel"/>
      <w:noProof/>
      <w:sz w:val="18"/>
      <w:szCs w:val="18"/>
    </w:rPr>
  </w:style>
  <w:style w:type="paragraph" w:customStyle="1" w:styleId="31">
    <w:name w:val="Основной текст (3)1"/>
    <w:basedOn w:val="a"/>
    <w:link w:val="3"/>
    <w:uiPriority w:val="99"/>
    <w:rsid w:val="00985831"/>
    <w:pPr>
      <w:widowControl w:val="0"/>
      <w:shd w:val="clear" w:color="auto" w:fill="FFFFFF"/>
      <w:spacing w:before="1260" w:after="3600" w:line="240" w:lineRule="atLeast"/>
      <w:ind w:hanging="900"/>
      <w:jc w:val="center"/>
    </w:pPr>
    <w:rPr>
      <w:rFonts w:ascii="Palatino Linotype" w:hAnsi="Palatino Linotype" w:cs="Times New Roman"/>
      <w:b/>
      <w:bCs/>
      <w:i/>
      <w:iCs/>
      <w:sz w:val="21"/>
      <w:szCs w:val="21"/>
    </w:rPr>
  </w:style>
  <w:style w:type="character" w:customStyle="1" w:styleId="5">
    <w:name w:val="Заголовок №5_"/>
    <w:basedOn w:val="a0"/>
    <w:link w:val="51"/>
    <w:uiPriority w:val="99"/>
    <w:locked/>
    <w:rsid w:val="00985831"/>
    <w:rPr>
      <w:rFonts w:ascii="Tahoma" w:hAnsi="Tahoma" w:cs="Times New Roman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985831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character" w:customStyle="1" w:styleId="12">
    <w:name w:val="Основной текст (12)_"/>
    <w:basedOn w:val="a0"/>
    <w:link w:val="120"/>
    <w:uiPriority w:val="99"/>
    <w:locked/>
    <w:rsid w:val="00985831"/>
    <w:rPr>
      <w:rFonts w:ascii="Tahoma" w:hAnsi="Tahoma" w:cs="Times New Roman"/>
      <w:b/>
      <w:bCs/>
      <w:sz w:val="27"/>
      <w:szCs w:val="27"/>
      <w:shd w:val="clear" w:color="auto" w:fill="FFFFFF"/>
    </w:rPr>
  </w:style>
  <w:style w:type="paragraph" w:customStyle="1" w:styleId="120">
    <w:name w:val="Основной текст (12)"/>
    <w:basedOn w:val="a"/>
    <w:link w:val="12"/>
    <w:uiPriority w:val="99"/>
    <w:rsid w:val="00985831"/>
    <w:pPr>
      <w:widowControl w:val="0"/>
      <w:shd w:val="clear" w:color="auto" w:fill="FFFFFF"/>
      <w:spacing w:after="240" w:line="240" w:lineRule="atLeast"/>
    </w:pPr>
    <w:rPr>
      <w:rFonts w:ascii="Tahoma" w:hAnsi="Tahoma" w:cs="Times New Roman"/>
      <w:b/>
      <w:bCs/>
      <w:sz w:val="27"/>
      <w:szCs w:val="27"/>
    </w:rPr>
  </w:style>
  <w:style w:type="character" w:customStyle="1" w:styleId="8">
    <w:name w:val="Основной текст + Полужирный8"/>
    <w:basedOn w:val="a3"/>
    <w:uiPriority w:val="99"/>
    <w:rsid w:val="00985831"/>
    <w:rPr>
      <w:b/>
      <w:bCs/>
    </w:rPr>
  </w:style>
  <w:style w:type="character" w:customStyle="1" w:styleId="30">
    <w:name w:val="Оглавление 3 Знак"/>
    <w:basedOn w:val="a0"/>
    <w:link w:val="32"/>
    <w:uiPriority w:val="99"/>
    <w:locked/>
    <w:rsid w:val="00985831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a5">
    <w:name w:val="Оглавление + Полужирный"/>
    <w:aliases w:val="Курсив16"/>
    <w:basedOn w:val="30"/>
    <w:uiPriority w:val="99"/>
    <w:rsid w:val="00985831"/>
    <w:rPr>
      <w:b/>
      <w:bCs/>
      <w:i/>
      <w:iCs/>
    </w:rPr>
  </w:style>
  <w:style w:type="paragraph" w:styleId="32">
    <w:name w:val="toc 3"/>
    <w:basedOn w:val="a"/>
    <w:next w:val="a"/>
    <w:link w:val="30"/>
    <w:uiPriority w:val="99"/>
    <w:rsid w:val="00985831"/>
    <w:pPr>
      <w:widowControl w:val="0"/>
      <w:shd w:val="clear" w:color="auto" w:fill="FFFFFF"/>
      <w:spacing w:after="0" w:line="226" w:lineRule="exact"/>
      <w:ind w:hanging="1000"/>
    </w:pPr>
    <w:rPr>
      <w:rFonts w:ascii="Palatino Linotype" w:hAnsi="Palatino Linotype"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1549</Words>
  <Characters>8830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10359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2018-09-09T13:53:00Z</dcterms:created>
  <dcterms:modified xsi:type="dcterms:W3CDTF">2020-03-24T06:42:00Z</dcterms:modified>
</cp:coreProperties>
</file>